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HOA 7/16/24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Updated board member roles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Blake Baldassari: communications and secretary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Chad Crow: Vice President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Angela Holley: Treasurer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Nick Robinson: bylaw review comm. &amp; pick-up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 Law committee will be working through the bylaws in preparation for a formal 3rd party legal review this year.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Financials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Finances are ahead of budget because of pool management savings and water bill being stabilized after last year’s plumbing repairs.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Bill for removing tree behind the pool just came through.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Pool is running well. We are still open to new options for Life Guards/ Pool service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HOA asset committee is still in the works.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Budgeting and upkeep with upgrades.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Resident comments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For the 4th of July next year we want to vamp the community to bring and shares tables and chairs  so seating isnt so scarce/ first come first serve on the interior of the pool deck.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Better allocation/ increase of pool guest fees?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-more for holidays?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Wooden Bridge by the basketball goal will be fixed by the board this quarter.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 board is looking in to how to handle the 2 burnt houses to keep the neighborhood safe.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